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b/>
          <w:b/>
          <w:bCs/>
        </w:rPr>
      </w:pPr>
      <w:r>
        <w:rPr>
          <w:b/>
          <w:bCs/>
        </w:rPr>
        <w:t>ANEXO I: PROPOSTA DE DESCONTO LEILÃO DE PAGAMENTO DE OBRIGAÇÕES MUNICIPAIS</w:t>
      </w:r>
    </w:p>
    <w:p>
      <w:pPr>
        <w:pStyle w:val="Normal"/>
        <w:jc w:val="both"/>
        <w:rPr/>
      </w:pPr>
      <w:r>
        <w:rPr>
          <w:b/>
          <w:bCs/>
        </w:rPr>
        <w:t>EDITAL DE LEILÃO DE PAGAMENTO Nº 001/2026</w:t>
      </w:r>
    </w:p>
    <w:p>
      <w:pPr>
        <w:pStyle w:val="Normal"/>
        <w:jc w:val="both"/>
        <w:rPr/>
      </w:pPr>
      <w:r>
        <w:rPr/>
        <w:t>À Comissão do Leilão de Pagamento Secretaria Municipal da Fazenda Município de São Leopoldo/RS</w:t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  <w:t>1. IDENTIFICAÇÃO DO CREDOR</w:t>
      </w:r>
    </w:p>
    <w:p>
      <w:pPr>
        <w:pStyle w:val="Normal"/>
        <w:jc w:val="both"/>
        <w:rPr/>
      </w:pPr>
      <w:r>
        <w:rPr/>
        <w:t>Nome/Razão Social: [inserir nome/razão social] CPF/CNPJ: [inserir CPF/CNPJ] Endereço completo: [inserir endereço completo] Telefone: [inserir telefone] E-mail: [inserir e-mail]</w:t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  <w:t>2. IDENTIFICAÇÃO DO CRÉDITO</w:t>
      </w:r>
    </w:p>
    <w:p>
      <w:pPr>
        <w:pStyle w:val="Normal"/>
        <w:jc w:val="both"/>
        <w:rPr/>
      </w:pPr>
      <w:r>
        <w:rPr/>
        <w:t>Origem do crédito (contrato, empenho, nota fiscal ou outro): [inserir origem] Número do processo administrativo (se houver): [inserir número do processo] Exercício de origem: [inserir ano] Natureza da obrigação: [inserir natureza da obrigação] Valor original do crédito (sem desconto): R$ [inserir valor original] ([inserir valor original por extenso]) Valor do crédito: R$ [inserir valor ] ([inserir valor por extenso])</w:t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  <w:t>3. PROPOSTA DE DESCONTO</w:t>
      </w:r>
    </w:p>
    <w:p>
      <w:pPr>
        <w:pStyle w:val="Normal"/>
        <w:jc w:val="both"/>
        <w:rPr/>
      </w:pPr>
      <w:r>
        <w:rPr/>
        <w:t>O CREDOR acima identificado, para fins de participação no Leilão de Pagamento de Obrigações Municipais, oferece o percentual de DESCONTO de [inserir percentual ofertado, ex: 18%] ([inserir percentual por extenso, ex: dezoito por cento]) sobre o valor consolidado do crédito descrito nesta proposta. Este percentual é ofertado respeitando o desconto mínimo estabelecido na rodada do Leilão em curso e visa à obtenção de prioridade no pagamento, nos termos do referido Edital, da Lei Municipal nº 10.419/2025 e do Decreto Municipal Nº 11.268, de 30 de dezembro de 2025.</w:t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  <w:t>4. DECLARAÇÕES</w:t>
      </w:r>
    </w:p>
    <w:p>
      <w:pPr>
        <w:pStyle w:val="Normal"/>
        <w:jc w:val="both"/>
        <w:rPr/>
      </w:pPr>
      <w:r>
        <w:rPr/>
        <w:t xml:space="preserve">O CREDOR declara, para todos os fins de direito, que: </w:t>
      </w:r>
    </w:p>
    <w:p>
      <w:pPr>
        <w:pStyle w:val="Normal"/>
        <w:jc w:val="both"/>
        <w:rPr/>
      </w:pPr>
      <w:r>
        <w:rPr/>
        <w:t xml:space="preserve">I – tem pleno conhecimento das regras estabelecidas no Edital de Leilão supracitado, e no Decreto Municipal Nº 11.268, de 30 de dezembro de 2025, aceitando-as irretratável e integralmente; </w:t>
      </w:r>
    </w:p>
    <w:p>
      <w:pPr>
        <w:pStyle w:val="Normal"/>
        <w:jc w:val="both"/>
        <w:rPr/>
      </w:pPr>
      <w:r>
        <w:rPr/>
        <w:t xml:space="preserve">II – reconhece que a participação no leilão é facultativa, e que a não classificação ou a não adesão não prejudica seu direito ao recebimento integral do crédito na ordem cronológica ordinária, exceto no caso de novação da dívida conforme o Decreto Municipal; </w:t>
      </w:r>
    </w:p>
    <w:p>
      <w:pPr>
        <w:pStyle w:val="Normal"/>
        <w:jc w:val="both"/>
        <w:rPr/>
      </w:pPr>
      <w:r>
        <w:rPr/>
        <w:t xml:space="preserve">III – declara que o crédito informado é líquido, certo e exigível, e não se enquadra nas hipóteses legais de vedação ao leilão de pagamento, em especial quanto a precatórios, obrigações de folha, serviço da dívida pública ou recursos vinculados; </w:t>
      </w:r>
    </w:p>
    <w:p>
      <w:pPr>
        <w:pStyle w:val="Normal"/>
        <w:jc w:val="both"/>
        <w:rPr/>
      </w:pPr>
      <w:r>
        <w:rPr/>
        <w:t xml:space="preserve">IV – concorda que o percentual de desconto ofertado é irrevogável e irretratável após a abertura das propostas, nos termos do item 5.2 do Edital; </w:t>
      </w:r>
    </w:p>
    <w:p>
      <w:pPr>
        <w:pStyle w:val="Normal"/>
        <w:jc w:val="both"/>
        <w:rPr/>
      </w:pPr>
      <w:r>
        <w:rPr/>
        <w:t xml:space="preserve">V – compromete-se, caso classificado dentro do limite de recursos disponíveis, a celebrar o respectivo Termo de Acordo Individual, conforme o </w:t>
      </w:r>
      <w:r>
        <w:rPr>
          <w:b/>
          <w:bCs/>
        </w:rPr>
        <w:t xml:space="preserve">ANEXO II: TERMO DE ACORDO INDIVIDUAL LEILÃO DE PAGAMENTO DE OBRIGAÇÕES MUNICIPAIS, </w:t>
      </w:r>
      <w:r>
        <w:rPr/>
        <w:t xml:space="preserve">aceitando o deságio ofertado e as condições de novação da dívida, o que inclui a renúncia, na extensão do deságio aplicado e nos termos do art. 7º, § 2º do Decreto Municipal Nº 11.268, de 30 de dezembro de 2025, a: </w:t>
      </w:r>
    </w:p>
    <w:p>
      <w:pPr>
        <w:pStyle w:val="Normal"/>
        <w:jc w:val="both"/>
        <w:rPr/>
      </w:pPr>
      <w:r>
        <w:rPr/>
        <w:t xml:space="preserve">a) quaisquer impugnações, defesas ou recursos administrativos pendentes relacionados ao crédito; </w:t>
      </w:r>
    </w:p>
    <w:p>
      <w:pPr>
        <w:pStyle w:val="Normal"/>
        <w:jc w:val="both"/>
        <w:rPr/>
      </w:pPr>
      <w:r>
        <w:rPr/>
        <w:t xml:space="preserve">b) ações judiciais relacionadas ao crédito, com renúncia ao direito sobre o qual se fundamentem, inclusive no tocante a honorários sucumbenciais em desfavor do </w:t>
      </w:r>
      <w:r>
        <w:rPr>
          <w:b/>
          <w:bCs/>
        </w:rPr>
        <w:t>Município de São Leopoldo</w:t>
      </w:r>
      <w:r>
        <w:rPr/>
        <w:t xml:space="preserve"> ou de suas entidades.</w:t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  <w:t>5. ASSINATURA</w:t>
      </w:r>
    </w:p>
    <w:p>
      <w:pPr>
        <w:pStyle w:val="Normal"/>
        <w:jc w:val="both"/>
        <w:rPr/>
      </w:pPr>
      <w:r>
        <w:rPr/>
        <w:t>Local e data: [inserir local e data]</w:t>
      </w:r>
    </w:p>
    <w:p>
      <w:pPr>
        <w:pStyle w:val="Normal"/>
        <w:jc w:val="both"/>
        <w:rPr/>
      </w:pPr>
      <w:r>
        <w:rPr>
          <w:b/>
          <w:bCs/>
        </w:rPr>
        <w:t>Assinatura do Credor ou Representante Legal</w:t>
      </w:r>
      <w:r>
        <w:rPr/>
        <w:t xml:space="preserve"> </w:t>
      </w:r>
    </w:p>
    <w:p>
      <w:pPr>
        <w:pStyle w:val="Normal"/>
        <w:spacing w:before="0" w:after="160"/>
        <w:jc w:val="both"/>
        <w:rPr>
          <w:b/>
          <w:b/>
          <w:bCs/>
        </w:rPr>
      </w:pPr>
      <w:r>
        <w:rPr/>
        <w:t>Nome: [inserir nome] CPF/CNPJ: [inserir CPF/CNPJ]</w:t>
      </w:r>
    </w:p>
    <w:sectPr>
      <w:headerReference w:type="default" r:id="rId2"/>
      <w:footerReference w:type="default" r:id="rId3"/>
      <w:type w:val="nextPage"/>
      <w:pgSz w:w="11906" w:h="16838"/>
      <w:pgMar w:left="1701" w:right="1133" w:header="1135" w:top="2552" w:footer="481" w:bottom="2269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tabs>
        <w:tab w:val="clear" w:pos="708"/>
        <w:tab w:val="center" w:pos="4419" w:leader="none"/>
        <w:tab w:val="right" w:pos="8838" w:leader="none"/>
      </w:tabs>
      <w:spacing w:before="0" w:after="0"/>
      <w:rPr>
        <w:i/>
        <w:i/>
        <w:iCs/>
        <w:sz w:val="22"/>
        <w:szCs w:val="22"/>
      </w:rPr>
    </w:pPr>
    <w:r>
      <w:rPr>
        <w:i/>
        <w:iCs/>
        <w:sz w:val="20"/>
        <w:szCs w:val="20"/>
      </w:rPr>
      <w:t xml:space="preserve">LTB/...   </w:t>
    </w:r>
    <w:r>
      <w:rPr>
        <w:i/>
        <w:iCs/>
        <w:sz w:val="22"/>
        <w:szCs w:val="22"/>
      </w:rPr>
      <w:tab/>
      <w:tab/>
      <w:t>São Leopoldo, Berço da Colonização Alemã no Brasil</w:t>
    </w:r>
  </w:p>
  <w:p>
    <w:pPr>
      <w:pStyle w:val="Normal"/>
      <w:tabs>
        <w:tab w:val="clear" w:pos="708"/>
        <w:tab w:val="center" w:pos="4419" w:leader="none"/>
        <w:tab w:val="right" w:pos="8838" w:leader="none"/>
      </w:tabs>
      <w:spacing w:before="0" w:after="0"/>
      <w:jc w:val="right"/>
      <w:rPr>
        <w:sz w:val="22"/>
        <w:szCs w:val="22"/>
      </w:rPr>
    </w:pPr>
    <w:r>
      <w:rPr>
        <w:sz w:val="22"/>
        <w:szCs w:val="22"/>
      </w:rPr>
    </w:r>
  </w:p>
  <w:p>
    <w:pPr>
      <w:pStyle w:val="Normal"/>
      <w:tabs>
        <w:tab w:val="clear" w:pos="708"/>
        <w:tab w:val="center" w:pos="4419" w:leader="none"/>
        <w:tab w:val="right" w:pos="8838" w:leader="none"/>
      </w:tabs>
      <w:spacing w:before="0" w:after="0"/>
      <w:jc w:val="center"/>
      <w:rPr>
        <w:rFonts w:ascii="Arial" w:hAnsi="Arial" w:eastAsia="Arial" w:cs="Arial"/>
        <w:color w:val="666666"/>
        <w:sz w:val="18"/>
        <w:szCs w:val="18"/>
      </w:rPr>
    </w:pPr>
    <w:r>
      <w:rPr>
        <w:rFonts w:eastAsia="Arial" w:cs="Arial" w:ascii="Arial" w:hAnsi="Arial"/>
        <w:color w:val="666666"/>
        <w:sz w:val="18"/>
        <w:szCs w:val="18"/>
      </w:rPr>
      <w:t>Prefeitura de São Leopoldo / RS</w:t>
    </w:r>
  </w:p>
  <w:p>
    <w:pPr>
      <w:pStyle w:val="Normal"/>
      <w:tabs>
        <w:tab w:val="clear" w:pos="708"/>
        <w:tab w:val="center" w:pos="4419" w:leader="none"/>
        <w:tab w:val="right" w:pos="8838" w:leader="none"/>
      </w:tabs>
      <w:spacing w:before="0" w:after="0"/>
      <w:jc w:val="center"/>
      <w:rPr>
        <w:rFonts w:ascii="Arial" w:hAnsi="Arial" w:eastAsia="Arial" w:cs="Arial"/>
        <w:color w:val="666666"/>
        <w:sz w:val="18"/>
        <w:szCs w:val="18"/>
      </w:rPr>
    </w:pPr>
    <w:r>
      <w:rPr>
        <w:rFonts w:eastAsia="Arial" w:cs="Arial" w:ascii="Arial" w:hAnsi="Arial"/>
        <w:color w:val="666666"/>
        <w:sz w:val="18"/>
        <w:szCs w:val="18"/>
      </w:rPr>
      <w:t xml:space="preserve">Avenida Dom João Becker, 754 </w:t>
    </w:r>
    <w:r>
      <w:rPr>
        <w:rFonts w:eastAsia="Arial" w:cs="Arial" w:ascii="Arial" w:hAnsi="Arial"/>
        <w:color w:val="666666"/>
        <w:sz w:val="18"/>
        <w:szCs w:val="18"/>
        <w:highlight w:val="white"/>
      </w:rPr>
      <w:t>–</w:t>
    </w:r>
    <w:r>
      <w:rPr>
        <w:rFonts w:eastAsia="Arial" w:cs="Arial" w:ascii="Arial" w:hAnsi="Arial"/>
        <w:color w:val="666666"/>
        <w:sz w:val="18"/>
        <w:szCs w:val="18"/>
      </w:rPr>
      <w:t xml:space="preserve"> Centro </w:t>
    </w:r>
    <w:r>
      <w:rPr>
        <w:rFonts w:eastAsia="Arial" w:cs="Arial" w:ascii="Arial" w:hAnsi="Arial"/>
        <w:color w:val="666666"/>
        <w:sz w:val="18"/>
        <w:szCs w:val="18"/>
        <w:highlight w:val="white"/>
      </w:rPr>
      <w:t>–</w:t>
    </w:r>
    <w:r>
      <w:rPr>
        <w:rFonts w:eastAsia="Arial" w:cs="Arial" w:ascii="Arial" w:hAnsi="Arial"/>
        <w:color w:val="666666"/>
        <w:sz w:val="18"/>
        <w:szCs w:val="18"/>
      </w:rPr>
      <w:t xml:space="preserve"> CEP 93010-010</w:t>
    </w:r>
  </w:p>
  <w:p>
    <w:pPr>
      <w:pStyle w:val="Normal"/>
      <w:tabs>
        <w:tab w:val="clear" w:pos="708"/>
        <w:tab w:val="center" w:pos="4419" w:leader="none"/>
        <w:tab w:val="right" w:pos="8838" w:leader="none"/>
      </w:tabs>
      <w:spacing w:before="0" w:after="0"/>
      <w:jc w:val="center"/>
      <w:rPr>
        <w:i/>
        <w:i/>
        <w:iCs/>
        <w:sz w:val="22"/>
        <w:szCs w:val="22"/>
      </w:rPr>
    </w:pPr>
    <w:r>
      <w:rPr>
        <w:rFonts w:eastAsia="Arial" w:cs="Arial" w:ascii="Arial" w:hAnsi="Arial"/>
        <w:color w:val="666666"/>
        <w:sz w:val="17"/>
        <w:szCs w:val="17"/>
      </w:rPr>
      <w:t>(51) 2200-0200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-19050</wp:posOffset>
          </wp:positionH>
          <wp:positionV relativeFrom="paragraph">
            <wp:posOffset>-205740</wp:posOffset>
          </wp:positionV>
          <wp:extent cx="2387600" cy="80518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387600" cy="8051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3151505</wp:posOffset>
          </wp:positionH>
          <wp:positionV relativeFrom="paragraph">
            <wp:posOffset>-250190</wp:posOffset>
          </wp:positionV>
          <wp:extent cx="1951355" cy="824865"/>
          <wp:effectExtent l="0" t="0" r="0" b="0"/>
          <wp:wrapNone/>
          <wp:docPr id="2" name="Imagem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951355" cy="8248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t xml:space="preserve"> </w:t>
    </w:r>
    <w:r>
      <w:rPr/>
      <w:t xml:space="preserve">                                                          </w:t>
    </w:r>
  </w:p>
  <w:p>
    <w:pPr>
      <w:pStyle w:val="Cabealho"/>
      <w:rPr/>
    </w:pPr>
    <w:r>
      <w:rPr/>
    </w:r>
  </w:p>
  <w:p>
    <w:pPr>
      <w:pStyle w:val="Cabealho"/>
      <w:rPr/>
    </w:pPr>
    <w:r>
      <w:rPr/>
    </w:r>
  </w:p>
  <w:p>
    <w:pPr>
      <w:pStyle w:val="Cabealho"/>
      <w:rPr/>
    </w:pPr>
    <w:r>
      <w:rPr/>
    </w:r>
  </w:p>
</w:hdr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Cs w:val="24"/>
        <w:lang w:val="pt-BR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4"/>
      <w:szCs w:val="24"/>
      <w:lang w:val="pt-BR" w:eastAsia="en-US" w:bidi="ar-SA"/>
      <w14:ligatures w14:val="standardContextual"/>
    </w:rPr>
  </w:style>
  <w:style w:type="paragraph" w:styleId="Ttulo1">
    <w:name w:val="Heading 1"/>
    <w:basedOn w:val="Normal"/>
    <w:next w:val="Normal"/>
    <w:link w:val="Ttulo1Char"/>
    <w:uiPriority w:val="9"/>
    <w:qFormat/>
    <w:rsid w:val="006859e9"/>
    <w:pPr>
      <w:keepNext w:val="true"/>
      <w:keepLines/>
      <w:spacing w:before="360" w:after="80"/>
      <w:outlineLvl w:val="0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859e9"/>
    <w:pPr>
      <w:keepNext w:val="true"/>
      <w:keepLines/>
      <w:spacing w:before="160" w:after="80"/>
      <w:outlineLvl w:val="1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859e9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859e9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859e9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859e9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859e9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859e9"/>
    <w:pPr>
      <w:keepNext w:val="true"/>
      <w:keepLines/>
      <w:spacing w:before="0" w:after="0"/>
      <w:outlineLvl w:val="7"/>
    </w:pPr>
    <w:rPr>
      <w:rFonts w:eastAsia="" w:cs="" w:cstheme="majorBidi" w:eastAsiaTheme="majorEastAsia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859e9"/>
    <w:pPr>
      <w:keepNext w:val="true"/>
      <w:keepLines/>
      <w:spacing w:before="0" w:after="0"/>
      <w:outlineLvl w:val="8"/>
    </w:pPr>
    <w:rPr>
      <w:rFonts w:eastAsia="" w:cs="" w:cstheme="majorBidi" w:eastAsiaTheme="majorEastAsia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link w:val="Ttulo1"/>
    <w:uiPriority w:val="9"/>
    <w:qFormat/>
    <w:rsid w:val="006859e9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40"/>
      <w:szCs w:val="40"/>
    </w:rPr>
  </w:style>
  <w:style w:type="character" w:styleId="Ttulo2Char" w:customStyle="1">
    <w:name w:val="Título 2 Char"/>
    <w:basedOn w:val="DefaultParagraphFont"/>
    <w:link w:val="Ttulo2"/>
    <w:uiPriority w:val="9"/>
    <w:semiHidden/>
    <w:qFormat/>
    <w:rsid w:val="006859e9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character" w:styleId="Ttulo3Char" w:customStyle="1">
    <w:name w:val="Título 3 Char"/>
    <w:basedOn w:val="DefaultParagraphFont"/>
    <w:link w:val="Ttulo3"/>
    <w:uiPriority w:val="9"/>
    <w:semiHidden/>
    <w:qFormat/>
    <w:rsid w:val="006859e9"/>
    <w:rPr>
      <w:rFonts w:eastAsia="" w:cs="" w:cstheme="majorBidi" w:eastAsiaTheme="majorEastAsia"/>
      <w:color w:val="2F5496" w:themeColor="accent1" w:themeShade="bf"/>
      <w:sz w:val="28"/>
      <w:szCs w:val="28"/>
    </w:rPr>
  </w:style>
  <w:style w:type="character" w:styleId="Ttulo4Char" w:customStyle="1">
    <w:name w:val="Título 4 Char"/>
    <w:basedOn w:val="DefaultParagraphFont"/>
    <w:link w:val="Ttulo4"/>
    <w:uiPriority w:val="9"/>
    <w:semiHidden/>
    <w:qFormat/>
    <w:rsid w:val="006859e9"/>
    <w:rPr>
      <w:rFonts w:eastAsia="" w:cs="" w:cstheme="majorBidi" w:eastAsiaTheme="majorEastAsia"/>
      <w:i/>
      <w:iCs/>
      <w:color w:val="2F5496" w:themeColor="accent1" w:themeShade="bf"/>
    </w:rPr>
  </w:style>
  <w:style w:type="character" w:styleId="Ttulo5Char" w:customStyle="1">
    <w:name w:val="Título 5 Char"/>
    <w:basedOn w:val="DefaultParagraphFont"/>
    <w:link w:val="Ttulo5"/>
    <w:uiPriority w:val="9"/>
    <w:semiHidden/>
    <w:qFormat/>
    <w:rsid w:val="006859e9"/>
    <w:rPr>
      <w:rFonts w:eastAsia="" w:cs="" w:cstheme="majorBidi" w:eastAsiaTheme="majorEastAsia"/>
      <w:color w:val="2F5496" w:themeColor="accent1" w:themeShade="bf"/>
    </w:rPr>
  </w:style>
  <w:style w:type="character" w:styleId="Ttulo6Char" w:customStyle="1">
    <w:name w:val="Título 6 Char"/>
    <w:basedOn w:val="DefaultParagraphFont"/>
    <w:link w:val="Ttulo6"/>
    <w:uiPriority w:val="9"/>
    <w:semiHidden/>
    <w:qFormat/>
    <w:rsid w:val="006859e9"/>
    <w:rPr>
      <w:rFonts w:eastAsia="" w:cs="" w:cstheme="majorBidi" w:eastAsiaTheme="majorEastAsia"/>
      <w:i/>
      <w:iCs/>
      <w:color w:val="595959" w:themeColor="text1" w:themeTint="a6"/>
    </w:rPr>
  </w:style>
  <w:style w:type="character" w:styleId="Ttulo7Char" w:customStyle="1">
    <w:name w:val="Título 7 Char"/>
    <w:basedOn w:val="DefaultParagraphFont"/>
    <w:link w:val="Ttulo7"/>
    <w:uiPriority w:val="9"/>
    <w:semiHidden/>
    <w:qFormat/>
    <w:rsid w:val="006859e9"/>
    <w:rPr>
      <w:rFonts w:eastAsia="" w:cs="" w:cstheme="majorBidi" w:eastAsiaTheme="majorEastAsia"/>
      <w:color w:val="595959" w:themeColor="text1" w:themeTint="a6"/>
    </w:rPr>
  </w:style>
  <w:style w:type="character" w:styleId="Ttulo8Char" w:customStyle="1">
    <w:name w:val="Título 8 Char"/>
    <w:basedOn w:val="DefaultParagraphFont"/>
    <w:link w:val="Ttulo8"/>
    <w:uiPriority w:val="9"/>
    <w:semiHidden/>
    <w:qFormat/>
    <w:rsid w:val="006859e9"/>
    <w:rPr>
      <w:rFonts w:eastAsia="" w:cs="" w:cstheme="majorBidi" w:eastAsiaTheme="majorEastAsia"/>
      <w:i/>
      <w:iCs/>
      <w:color w:val="272727" w:themeColor="text1" w:themeTint="d8"/>
    </w:rPr>
  </w:style>
  <w:style w:type="character" w:styleId="Ttulo9Char" w:customStyle="1">
    <w:name w:val="Título 9 Char"/>
    <w:basedOn w:val="DefaultParagraphFont"/>
    <w:link w:val="Ttulo9"/>
    <w:uiPriority w:val="9"/>
    <w:semiHidden/>
    <w:qFormat/>
    <w:rsid w:val="006859e9"/>
    <w:rPr>
      <w:rFonts w:eastAsia="" w:cs="" w:cstheme="majorBidi" w:eastAsiaTheme="majorEastAsia"/>
      <w:color w:val="272727" w:themeColor="text1" w:themeTint="d8"/>
    </w:rPr>
  </w:style>
  <w:style w:type="character" w:styleId="TtuloChar" w:customStyle="1">
    <w:name w:val="Título Char"/>
    <w:basedOn w:val="DefaultParagraphFont"/>
    <w:link w:val="Ttulo"/>
    <w:uiPriority w:val="10"/>
    <w:qFormat/>
    <w:rsid w:val="006859e9"/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SubttuloChar" w:customStyle="1">
    <w:name w:val="Subtítulo Char"/>
    <w:basedOn w:val="DefaultParagraphFont"/>
    <w:link w:val="Subttulo"/>
    <w:uiPriority w:val="11"/>
    <w:qFormat/>
    <w:rsid w:val="006859e9"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character" w:styleId="CitaoChar" w:customStyle="1">
    <w:name w:val="Citação Char"/>
    <w:basedOn w:val="DefaultParagraphFont"/>
    <w:link w:val="Citao"/>
    <w:uiPriority w:val="29"/>
    <w:qFormat/>
    <w:rsid w:val="006859e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6859e9"/>
    <w:rPr>
      <w:i/>
      <w:iCs/>
      <w:color w:val="2F5496" w:themeColor="accent1" w:themeShade="bf"/>
    </w:rPr>
  </w:style>
  <w:style w:type="character" w:styleId="CitaoIntensaChar" w:customStyle="1">
    <w:name w:val="Citação Intensa Char"/>
    <w:basedOn w:val="DefaultParagraphFont"/>
    <w:link w:val="CitaoIntensa"/>
    <w:uiPriority w:val="30"/>
    <w:qFormat/>
    <w:rsid w:val="006859e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59e9"/>
    <w:rPr>
      <w:b/>
      <w:bCs/>
      <w:smallCaps/>
      <w:color w:val="2F5496" w:themeColor="accent1" w:themeShade="bf"/>
      <w:spacing w:val="5"/>
    </w:rPr>
  </w:style>
  <w:style w:type="character" w:styleId="CabealhoChar" w:customStyle="1">
    <w:name w:val="Cabeçalho Char"/>
    <w:basedOn w:val="DefaultParagraphFont"/>
    <w:link w:val="Cabealho"/>
    <w:uiPriority w:val="99"/>
    <w:qFormat/>
    <w:rsid w:val="00041939"/>
    <w:rPr/>
  </w:style>
  <w:style w:type="character" w:styleId="RodapChar" w:customStyle="1">
    <w:name w:val="Rodapé Char"/>
    <w:basedOn w:val="DefaultParagraphFont"/>
    <w:link w:val="Rodap"/>
    <w:uiPriority w:val="99"/>
    <w:qFormat/>
    <w:rsid w:val="00041939"/>
    <w:rPr/>
  </w:style>
  <w:style w:type="character" w:styleId="Strong">
    <w:name w:val="Strong"/>
    <w:basedOn w:val="DefaultParagraphFont"/>
    <w:uiPriority w:val="22"/>
    <w:qFormat/>
    <w:rsid w:val="00e724da"/>
    <w:rPr>
      <w:b/>
      <w:bCs/>
    </w:rPr>
  </w:style>
  <w:style w:type="character" w:styleId="LinkdaInternet">
    <w:name w:val="Link da Internet"/>
    <w:basedOn w:val="DefaultParagraphFont"/>
    <w:uiPriority w:val="99"/>
    <w:unhideWhenUsed/>
    <w:rsid w:val="00d57ca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d57ca5"/>
    <w:rPr>
      <w:color w:val="605E5C"/>
      <w:shd w:fill="E1DFDD" w:val="clear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dodocumento">
    <w:name w:val="Title"/>
    <w:basedOn w:val="Normal"/>
    <w:next w:val="Normal"/>
    <w:link w:val="TtuloChar"/>
    <w:uiPriority w:val="10"/>
    <w:qFormat/>
    <w:rsid w:val="006859e9"/>
    <w:pPr>
      <w:spacing w:lineRule="auto" w:line="240" w:before="0" w:after="80"/>
      <w:contextualSpacing/>
    </w:pPr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859e9"/>
    <w:pPr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CitaoChar"/>
    <w:uiPriority w:val="29"/>
    <w:qFormat/>
    <w:rsid w:val="006859e9"/>
    <w:pPr>
      <w:spacing w:before="160" w:after="160"/>
      <w:jc w:val="center"/>
    </w:pPr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59e9"/>
    <w:pPr>
      <w:spacing w:before="0" w:after="160"/>
      <w:ind w:left="720" w:hanging="0"/>
      <w:contextualSpacing/>
    </w:pPr>
    <w:rPr/>
  </w:style>
  <w:style w:type="paragraph" w:styleId="IntenseQuote">
    <w:name w:val="Intense Quote"/>
    <w:basedOn w:val="Normal"/>
    <w:next w:val="Normal"/>
    <w:link w:val="CitaoIntensaChar"/>
    <w:uiPriority w:val="30"/>
    <w:qFormat/>
    <w:rsid w:val="006859e9"/>
    <w:pPr>
      <w:pBdr>
        <w:top w:val="single" w:sz="4" w:space="10" w:color="2F5496"/>
        <w:bottom w:val="single" w:sz="4" w:space="10" w:color="2F5496"/>
      </w:pBdr>
      <w:spacing w:before="360" w:after="360"/>
      <w:ind w:left="864" w:right="864" w:hanging="0"/>
      <w:jc w:val="center"/>
    </w:pPr>
    <w:rPr>
      <w:i/>
      <w:iCs/>
      <w:color w:val="2F5496" w:themeColor="accent1" w:themeShade="bf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nhideWhenUsed/>
    <w:rsid w:val="00041939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rsid w:val="00041939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1443</TotalTime>
  <Application>LibreOffice/6.4.5.2$Windows_X86_64 LibreOffice_project/a726b36747cf2001e06b58ad5db1aa3a9a1872d6</Application>
  <Pages>2</Pages>
  <Words>517</Words>
  <Characters>2893</Characters>
  <CharactersWithSpaces>3462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2026-02-04T13:17:00Z</dcterms:created>
  <dc:creator>Luis Tadeu Belloni</dc:creator>
  <dc:description/>
  <dc:language>pt-BR</dc:language>
  <cp:lastModifiedBy/>
  <cp:lastPrinted>2026-02-05T14:58:00Z</cp:lastPrinted>
  <dcterms:modified xsi:type="dcterms:W3CDTF">2026-02-25T14:10:58Z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