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1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pacing w:before="0" w:after="120"/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ANEXO VI </w:t>
      </w:r>
    </w:p>
    <w:p>
      <w:pPr>
        <w:pStyle w:val="Normal"/>
        <w:spacing w:before="0" w:after="120"/>
        <w:ind w:left="100"/>
        <w:jc w:val="center"/>
        <w:rPr>
          <w:sz w:val="22"/>
          <w:szCs w:val="22"/>
        </w:rPr>
      </w:pPr>
      <w:r>
        <w:rPr>
          <w:b/>
          <w:sz w:val="22"/>
          <w:szCs w:val="22"/>
        </w:rPr>
        <w:t>TERMO DE EXECUÇÃO CULTURAL</w:t>
      </w:r>
    </w:p>
    <w:p>
      <w:pPr>
        <w:pStyle w:val="Normal"/>
        <w:spacing w:before="0" w:after="12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Termo de Execução Cultural Nº XX/2026 tendo por objeto a concessão de apoio financeiro  a ações culturais contempladas pelo Edital nº XX/2026</w:t>
      </w:r>
      <w:r>
        <w:rPr>
          <w:i/>
          <w:sz w:val="22"/>
          <w:szCs w:val="22"/>
        </w:rPr>
        <w:t>,</w:t>
      </w:r>
      <w:r>
        <w:rPr>
          <w:i w:val="false"/>
          <w:iCs w:val="false"/>
          <w:sz w:val="22"/>
          <w:szCs w:val="22"/>
        </w:rPr>
        <w:t xml:space="preserve"> nos termos da Lei</w:t>
      </w:r>
      <w:r>
        <w:rPr>
          <w:sz w:val="22"/>
          <w:szCs w:val="22"/>
        </w:rPr>
        <w:t xml:space="preserve"> </w:t>
      </w:r>
      <w:r>
        <w:rPr>
          <w:rFonts w:cs="Arial"/>
          <w:b w:val="false"/>
          <w:bCs w:val="false"/>
          <w:sz w:val="22"/>
          <w:szCs w:val="22"/>
        </w:rPr>
        <w:t>Federal nº 14.399, de 8 de julho de 2022, regulamentada pelo Decreto nº 11.740, de 18 de outubro de 2023, regida pelos termos da Lei do Marco Regulatório de Fomento a Cultura Lei nº 14.903, de 27 junho de 2024, regulamentado pelo Decreto nº 12.409, de 13 de março de 2025.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 PARTES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1.1 A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Prefeitura de São Leopoldo/SECULT, neste ato representado pelo Sr. Prefeito Municipal, Senhor Heliomar Athayde Franco, e o(a) Agente Cultural, XXXXXXXX, portador(a) do RG nº XXXXXXXXX, expedida em XXXXXXXXXXXXXXX, CPF nº XXXXXXX, residente e domiciliado(a) à XXXXXXXXX, CEP: XXXXXX, telefones: XXXXXXXX, resolvem firmar o presente Termo de Execução Cultural, de acordo com as seguintes condições: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2. PROCEDIMENTO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 Este Termo de Execução Cultural é instrumento da modalidade de fomento à execução de ações culturais de que trata o inciso I do art. 8 do Decreto 11.453/2023, celebrado com agente cultural selecionado nos termos da </w:t>
      </w:r>
      <w:r>
        <w:rPr>
          <w:rFonts w:cs="Arial"/>
          <w:sz w:val="22"/>
          <w:szCs w:val="22"/>
        </w:rPr>
        <w:t xml:space="preserve">Os recursos deste chamamento são provenientes da </w:t>
      </w:r>
      <w:r>
        <w:rPr>
          <w:rFonts w:cs="Arial"/>
          <w:b w:val="false"/>
          <w:bCs w:val="false"/>
          <w:sz w:val="22"/>
          <w:szCs w:val="22"/>
        </w:rPr>
        <w:t>Política Nacional Aldir Blanc de Fomento a Cultura, Lei Federal nº 14.399, de 8 de julho de 2022, regulamentada pelo Decreto nº 11.740, de 18 de outubro de 2023, regida pelos termos da Lei do Marco Regulatório de Fomento a Cultura Lei nº 14.903, de 27 junho de 2024, regulamentado pelo Decreto nº 12.409, de 13 de março de 2025.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3. OBJETO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 Este Termo de Execução Cultural tem por objeto a concessão de apoio financeiro ao projeto cultural XXXXXXXXXXX, contemplado no conforme processo administrativo nº XXXXXXXXXXXXXXXXXXXX. 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4. RECURSOS FINANCEIROS 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4.1. Os recursos financeiros para a execução do presente termo totalizam o montante de R$ XXXXXXXXXXXXXXXX (XXXXXXXXXXXXXX reais).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4.2. Serão transferidos à conta do(a) AGENTE CULTURAL, no Banco XXXXXXXXXX, Agência XXXXX, Conta Corrente nº XXXXXXXXX, para recebimento e movimentação.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5. APLICAÇÃO DOS RECURSOS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5.1 Os rendimentos de ativos financeiros poderão ser aplicados para o alcance do objeto, sem a necessidade de autorização prévia.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6. OBRIGAÇÕES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6.1 São obrigações do/da PREFEITURA DE SÃO LEOPOLDO / SECULT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I) transferir os recursos ao(a)AGENTE CULTURAL; 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II) orientar o(a) AGENTE CULTURAL sobre o procedimento para a prestação de informações dos recursos concedidos; 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III) analisar e emitir parecer sobre os relatórios e sobre a prestação de informações apresentados pelo(a) AGENTE CULTURAL; 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IV) zelar pelo fiel cumprimento deste termo de execução cultural; 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V) adotar medidas saneadoras e corretivas quando houver inadimplemento;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VI) monitorar o cumprimento pelo(a) AGENTE CULTURAL das obrigações previstas na CLÁUSULA 6.2.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6.2 São obrigações do(a) AGENTE CULTURAL: 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I) executar a ação cultural aprovada; 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II) aplicar os recursos concedidos pela Lei Paulo Gustavo na realização da ação cultural; 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III) manter, obrigatória e exclusivamente, os recursos financeiros depositados na conta especialmente aberta para o Termo de Execução Cultural;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IV) facilitar o monitoramento, o controle e supervisão do termo de execução cultural bem como o acesso ao local de realização da ação cultural;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V) prestar informações à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PREFEITURA DE SÃO LEOPOLDO / SECULT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por meio de Relatório de Execução do Objeto, apresentado no prazo máximo de 60 (sessenta dias) contados do término da vigência do termo de execução cultural;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VI) atender a qualquer solicitação regular feita pela SECULT/SL a contar do recebimento da notificação; 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VII) divulgar nos meios de comunicação, a informação de que a ação cultural aprovada é apoiada com recursos da Lei Paulo Gustavo, incluindo as marcas do Governo federal, de acordo com as orientações técnicas do manual de aplicação de marcas divulgado pelo Ministério da Cultura;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VIII) não realizar despesa em data anterior ou posterior à vigência deste termo de execução cultural; 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IX) guardar a documentação referente à prestação de informações pelo prazo de 5 anos, contados do fim da vigência deste Termo de Execução Cultural; 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X) não utilizar os recursos para finalidade diversa da estabelecida no projeto cultural;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XI) executar a contrapartida conforme pactuado.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color w:val="FF0000"/>
          <w:sz w:val="22"/>
          <w:szCs w:val="22"/>
        </w:rPr>
        <w:t>[PODEM SER ESTABELECIDAS OUTRAS OBRIGAÇÕES DE ACORDO COM O PACTUADO ENTRE AS PARTES PARA A EXECUÇÃO DO PROJETO]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7. PRESTAÇÃO DE INFORMAÇÕES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color w:val="FF0000"/>
          <w:sz w:val="22"/>
          <w:szCs w:val="22"/>
        </w:rPr>
        <w:t xml:space="preserve">[UTILIZAR ESSA CATEGORIA APENAS SE O VALOR DO TERMO DE EXECUÇÃO CULTURAL FOR INFERIOR A R$200.000,00 E O ÓRGÃO TIVER CAPACIDADE TÉCNICA E OPERACIONAL PARA REALIZAR A VISITA OBRIGATÓRIA] 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7.1 O agente cultural prestará contas à administração pública por meio da categoria de prestação de informações in loco. 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7.2 O agente público responsável elaborará relatório de visita de verificação e poderá adotar os seguintes procedimentos, de acordo com o caso concreto: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 - encaminhar o processo à autoridade responsável pelo julgamento da prestação de informações, caso conclua que houve o cumprimento integral do objeto ou o cumprimento parcial justificado;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II - recomendar que seja solicitada a apresentação, pelo agente cultural, de relatório de execução do objeto, caso considere que não foi possível aferir na visita de verificação que houve o cumprimento integral do objeto ou o cumprimento parcial justificado; ou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III - recomendar que seja solicitada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7.2.1 Após o recebimento do processo enviado pelo agente público de que trata o item 7.2, a autoridade responsável pelo julgamento da prestação de informações poderá: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 - determinar o arquivamento, caso considere que houve o cumprimento integral do objeto ou o cumprimento parcial justificado;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II - solicitar a apresentação, pelo agente cultural, de relatório de execução do objeto, caso considere que não foi possível aferir o cumprimento integral do objeto ou que as justificativas apresentadas sobre o cumprimento parcial do objeto foram insuficientes;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III - solicitar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insuficientes; ou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IV - aplicar sanções ou decidir pela rejeição da prestação de informações, caso verifique que não houve o cumprimento integral do objeto ou o cumprimento parcial justificado, ou caso identifique irregularidades no relatório de execução financeira.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color w:val="FF0000"/>
          <w:sz w:val="22"/>
          <w:szCs w:val="22"/>
        </w:rPr>
        <w:t>[OU]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color w:val="FF0000"/>
          <w:sz w:val="22"/>
          <w:szCs w:val="22"/>
        </w:rPr>
        <w:t xml:space="preserve">[UTILIZAR ESSA CATEGORIA SE O VALOR DO TERMO DE EXECUÇÃO CULTURAL FOR IGUAL OU SUPERIOR A R$200.000,00, OU SE, MESMO SENDO INFERIOR A R$200.000,00 NÃO TIVER CAPACIDADE TÉCNICA E OPERACIONAL PARA REALIZAR A VISITA OBRIGATÓRIA] </w:t>
      </w:r>
      <w:r>
        <w:rPr>
          <w:sz w:val="22"/>
          <w:szCs w:val="22"/>
        </w:rPr>
        <w:t xml:space="preserve">7.1 O agente cultural prestará contas à administração pública por meio da categoria de prestação de informações em relatório de execução do objeto. 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7.2 A prestação de informações em relatório de execução do objeto comprovará que foram alcançados os resultados da ação cultural, por meio dos seguintes procedimentos: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 - apresentação de relatório de execução do objeto pelo beneficiário no prazo estabelecido pelo ente federativo no regulamento ou no instrumento de seleção; e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II - análise do relatório de execução do objeto por agente público designado.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7.2.1 O relatório de prestação de informações sobre o cumprimento do objeto deverá: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 - comprovar que foram alcançados os resultados da ação cultural;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II - conter a descrição das ações desenvolvidas para o cumprimento do objeto; 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III - ter anexados documentos de comprovação do cumprimento do objeto, tais como: Declarações de realização dos eventos, com registro fotográfico ou audiovisual, clipping de matérias jornalísticas, releases, folders, catálogos, panfletos, filipetas, bem como outros documentos pertinentes à execução do projeto. 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7.2.2 O agente público competente elaborará parecer técnico de análise do relatório de execução do objeto e poderá adotar os seguintes procedimentos, de acordo com o caso concreto: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 - encaminhar o processo à autoridade responsável pelo julgamento da prestação de informações, caso conclua que houve o cumprimento integral do objeto; ou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II - recomendar que seja solicitada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7.2.3 Após o recebimento do processo pelo agente público de que trata o item 7.2.2, autoridade responsável pelo julgamento da prestação de informações poderá: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 - determinar o arquivamento, caso considere que houve o cumprimento integral do objeto ou o cumprimento parcial justificado;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II - solicitar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insuficientes; ou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III - aplicar sanções ou decidir pela rejeição da prestação de informações, caso verifique que não houve o cumprimento integral do objeto ou o cumprimento parcial justificado, ou caso identifique irregularidades no relatório de execução financeira.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7.3 O relatório de execução financeira será exigido, independente da modalidade inicial de prestação de informações (in loco ou em relatório de execução do objeto), somente nas seguintes hipóteses: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 - quando não estiver comprovado o cumprimento do objeto, observados os procedimentos previstos no item 7.2; ou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II - quando for recebida, pela administração pública, denúncia de irregularidade na execução da ação cultural, mediante juízo de admissibilidade que avaliará os elementos fáticos apresentados.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7.3.1 O prazo para apresentação do relatório de execução financeira será de, no mínimo, trinta dias, contado do recebimento da notificação.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7.4 O julgamento da prestação de informações realizado pela autoridade do ente federativo que celebrou o termo de execução cultural avaliará o parecer técnico de análise de prestação de informações e poderá concluir pela: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 - aprovação da prestação de informações, com ou sem ressalvas; ou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II - reprovação da prestação de informações, parcial ou total.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7.5 Na hipótese de o julgamento da prestação de informações apontar a necessidade de devolução de recursos, o agente cultural será notificado para que exerça a opção por: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 - devolução parcial ou integral dos recursos ao erário;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II - apresentação de plano de ações compensatórias; ou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III - devolução parcial dos recursos ao erário juntamente com a apresentação de plano de ações compensatórias.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7.5.1 A ocorrência de caso fortuito ou força maior impeditiva da execução do instrumento afasta a reprovação da prestação de informações, desde que comprovada.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7.5.2 Nos casos em que estiver caracterizada má-fé do agente cultural, será imediatamente exigida a devolução de recursos ao erário, vedada a aceitação de plano de ações compensatórias.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7.5.3 Nos casos em que houver exigência de devolução de recursos ao erário, o agente cultural poderá solicitar o parcelamento do débito, na forma e nas condições previstas na legislação.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7.5.4 O prazo de execução do plano de ações compensatórias será o menor possível, conforme o caso concreto, limitado à metade do prazo originalmente previsto de vigência do instrumento.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8. ALTERAÇÃO DO TERMO DE EXECUÇÃO CULTURAL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8.1 A alteração do termo de execução cultural será formalizada por meio de termo aditivo.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8.2 A formalização de termo aditivo não será necessária nas seguintes hipóteses: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 - prorrogação de vigência realizada de ofício pela administração pública quando der causa a atraso na liberação de recursos; e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II - alteração do projeto sem modificação do valor global do instrumento e sem modificação substancial do objeto.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8.3 Na hipótese de prorrogação de vigência, o saldo de recursos será automaticamente mantido na conta, a fim de viabilizar a continuidade da execução do objeto.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8.4 As alterações do projeto cujo escopo seja de, no máximo, 20% poderão ser realizadas pelo agente cultural e comunicadas à administração pública em seguida, sem a necessidade de autorização prévia.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8.5 A aplicação de rendimentos de ativos financeiros em benefício do objeto do termo de execução cultural poderá ser realizada pelo agente cultural sem a necessidade de autorização prévia da administração pública.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8.6 Nas hipóteses de alterações em que não seja necessário termo aditivo, poderá ser realizado apostilamento.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9. TITULARIDADE DE BENS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9.1 Os bens permanentes adquiridos, produzidos ou transformados em decorrência da execução da ação cultural fomentada serão de titularidade do agente cultural desde a data da sua aquisição.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9.2 Nos casos de rejeição da prestação de contas em razão da aquisição ou do uso do bem, o valor pago pela aquisição será computado no cálculo de valores a devolver, com atualização monetária.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9.2 Os bens permanentes adquiridos, produzidos ou transformados em decorrência da execução da ação cultural fomentada serão de titularidade do [NOME DO ENTE].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10.1 O presente Termo de Execução Cultural poderá ser: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 - extinto por decurso de prazo;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II - extinto, de comum acordo antes do prazo avençado, mediante Termo de Distrato;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III - </w:t>
      </w:r>
      <w:r>
        <w:rPr>
          <w:rFonts w:eastAsia="Cambria" w:eastAsiaTheme="minorHAnsi"/>
          <w:sz w:val="22"/>
          <w:szCs w:val="22"/>
        </w:rPr>
        <w:t>denunciado, por decisão unilateral de qualquer dos partícipes, independentemente de autorização judicial, mediante prévia notificação por escrito ao outro partícipe; ou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IV -</w:t>
      </w:r>
      <w:r>
        <w:rPr>
          <w:rFonts w:eastAsia="Cambria" w:eastAsiaTheme="minorHAnsi"/>
          <w:sz w:val="22"/>
          <w:szCs w:val="22"/>
        </w:rPr>
        <w:t xml:space="preserve"> rescindido, por decisão unilateral de qualquer dos partícipes, independentemente de autorização judicial, mediante prévia notificação por escrito ao outro partícipe, nas seguintes hipóteses: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a) descumprimento injustificado de cláusula deste instrumento;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b) irregularidade ou inexecução injustificada, ainda que parcial, do objeto, resultados ou metas pactuadas ;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c) violação da legislação aplicável;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d) cometimento de falhas reiteradas na execução;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e) má administração de recursos públicos;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f) constatação de falsidade ou fraude nas informações ou documentos apresentados;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g) não atendimento às recomendações ou determinações decorrentes da fiscalização;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h) outras hipóteses expressamente previstas na legislação aplicável.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10.2 A denúncia só será eficaz 60 (sessenta) dias após a data de recebimento da notificação, ficando os partícipes responsáveis somente pelas obrigações e vantagens do tempo em que participaram voluntariamente da avença.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10.3 Os casos de rescisão unilateral serão formalmente motivados nos autos do processo administrativo, assegurado o contraditório e a ampla defesa. O prazo de defesa será de 10 (dez) dias da abertura de vista do processo. 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10.4 Na hipótese de irregularidade na execução do objeto que enseje dano ao erário, deverá ser instaurada Tomada de Contas Especial caso os valores relacionados à irregularidade não sejam devolvidos no prazo estabelecido pela Administração Pública.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10.5 Outras situações relativas à extinção deste Termo não previstas na legislação aplicável ou neste instrumento poderão ser negociados entre as partes ou, se for o caso, no Termo de Distrato.  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11. SANÇÕES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11.1 . Nos casos em que for verificado que a ação cultural ocorreu, mas houve inadequação na execução do objeto ou na execução financeira sem má-fé, a autoridade pode concluir pela aprovação da prestação de informações com ressalvas e aplicar sanção de advertência ou multa.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11.2 A decisão sobre a sanção deve ser precedida de abertura de prazo para apresentação de defesa pelo AGENTE CULTURAL. 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11.3 A ocorrência de caso fortuito ou força maior impeditiva da execução do instrumento afasta a aplicação de sanção, desde que regularmente comprovada.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12. MONITORAMENTO E CONTROLE DE RESULTADOS </w:t>
      </w:r>
    </w:p>
    <w:p>
      <w:pPr>
        <w:pStyle w:val="Normal"/>
        <w:spacing w:before="0" w:after="100"/>
        <w:ind w:left="100"/>
        <w:jc w:val="both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12.1 </w:t>
      </w:r>
      <w:r>
        <w:rPr>
          <w:sz w:val="22"/>
          <w:szCs w:val="22"/>
        </w:rPr>
        <w:t>U</w:t>
      </w:r>
      <w:r>
        <w:rPr>
          <w:color w:val="auto"/>
          <w:sz w:val="22"/>
          <w:szCs w:val="22"/>
        </w:rPr>
        <w:t>ma Comissão da SECULT, nomeada por portaria, realizará o monitoramento e acompanhamento da execução do objeto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13. VIGÊNCIA 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13.1 A vigência deste instrumento terá início na data de assinatura das partes, com duração de dezoito meses, podendo ser prorrogado automaticamente p</w:t>
      </w:r>
      <w:bookmarkStart w:id="0" w:name="_GoBack"/>
      <w:bookmarkEnd w:id="0"/>
      <w:r>
        <w:rPr>
          <w:sz w:val="22"/>
          <w:szCs w:val="22"/>
        </w:rPr>
        <w:t>or mais doze meses.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14. PUBLICAÇÃO 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14.1 O Extrato do Termo de Execução Cultural será publicado no DOM (Diário Oficial dos Municípios)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15. FORO 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  <w:t>15.1 Fica eleito o Foro de [LOCAL] para dirimir quaisquer dúvidas relativas ao presente Termo de Execução Cultural.</w:t>
      </w:r>
    </w:p>
    <w:p>
      <w:pPr>
        <w:pStyle w:val="Normal"/>
        <w:spacing w:before="0" w:after="100"/>
        <w:ind w:left="10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before="0" w:after="100"/>
        <w:ind w:left="100"/>
        <w:jc w:val="center"/>
        <w:rPr>
          <w:sz w:val="22"/>
          <w:szCs w:val="22"/>
        </w:rPr>
      </w:pPr>
      <w:r>
        <w:rPr>
          <w:sz w:val="22"/>
          <w:szCs w:val="22"/>
        </w:rPr>
        <w:t>LOCAL, [INDICAR DIA, MÊS E ANO].</w:t>
      </w:r>
    </w:p>
    <w:p>
      <w:pPr>
        <w:pStyle w:val="Normal"/>
        <w:spacing w:before="0" w:after="10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>
      <w:pPr>
        <w:pStyle w:val="Normal"/>
        <w:spacing w:before="0" w:after="100"/>
        <w:jc w:val="center"/>
        <w:rPr>
          <w:sz w:val="22"/>
          <w:szCs w:val="22"/>
        </w:rPr>
      </w:pPr>
      <w:r>
        <w:rPr>
          <w:sz w:val="22"/>
          <w:szCs w:val="22"/>
        </w:rPr>
        <w:t>Pelo órgão:</w:t>
      </w:r>
    </w:p>
    <w:p>
      <w:pPr>
        <w:pStyle w:val="Normal"/>
        <w:spacing w:before="0" w:after="100"/>
        <w:jc w:val="center"/>
        <w:rPr>
          <w:sz w:val="22"/>
          <w:szCs w:val="22"/>
        </w:rPr>
      </w:pPr>
      <w:r>
        <w:rPr>
          <w:sz w:val="22"/>
          <w:szCs w:val="22"/>
        </w:rPr>
        <w:t>[NOME DO REPRESENTANTE]</w:t>
      </w:r>
    </w:p>
    <w:p>
      <w:pPr>
        <w:pStyle w:val="Normal"/>
        <w:spacing w:before="0" w:after="10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before="0" w:after="100"/>
        <w:jc w:val="center"/>
        <w:rPr>
          <w:sz w:val="22"/>
          <w:szCs w:val="22"/>
        </w:rPr>
      </w:pPr>
      <w:r>
        <w:rPr>
          <w:sz w:val="22"/>
          <w:szCs w:val="22"/>
        </w:rPr>
        <w:t>Pelo Agente Cultural:</w:t>
      </w:r>
    </w:p>
    <w:p>
      <w:pPr>
        <w:pStyle w:val="Normal"/>
        <w:spacing w:before="0" w:after="100"/>
        <w:jc w:val="center"/>
        <w:rPr>
          <w:sz w:val="22"/>
          <w:szCs w:val="22"/>
        </w:rPr>
      </w:pPr>
      <w:r>
        <w:rPr>
          <w:sz w:val="22"/>
          <w:szCs w:val="22"/>
        </w:rPr>
        <w:t>[NOME DO AGENTE CULTURAL]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440" w:right="1440" w:gutter="0" w:header="720" w:top="1440" w:footer="0" w:bottom="144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8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6621780" cy="98933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21780" cy="989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8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6621780" cy="989330"/>
          <wp:effectExtent l="0" t="0" r="0" b="0"/>
          <wp:wrapSquare wrapText="largest"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21780" cy="989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10"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paragraph" w:styleId="Heading1">
    <w:name w:val="heading 1"/>
    <w:basedOn w:val="Normal"/>
    <w:next w:val="Normal"/>
    <w:uiPriority w:val="9"/>
    <w:qFormat/>
    <w:pPr>
      <w:keepNext w:val="true"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 w:val="true"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qFormat/>
    <w:rsid w:val="000e40bf"/>
    <w:rPr>
      <w:rFonts w:eastAsia="Times New Roman" w:cs="Times New Roman"/>
      <w:color w:val="000000"/>
      <w:sz w:val="24"/>
      <w:szCs w:val="20"/>
      <w:lang w:eastAsia="ar-SA"/>
    </w:rPr>
  </w:style>
  <w:style w:type="character" w:styleId="CabealhoChar" w:customStyle="1">
    <w:name w:val="Cabeçalho Char"/>
    <w:basedOn w:val="DefaultParagraphFont"/>
    <w:uiPriority w:val="99"/>
    <w:qFormat/>
    <w:rsid w:val="00063a41"/>
    <w:rPr/>
  </w:style>
  <w:style w:type="character" w:styleId="RodapChar" w:customStyle="1">
    <w:name w:val="Rodapé Char"/>
    <w:basedOn w:val="DefaultParagraphFont"/>
    <w:uiPriority w:val="99"/>
    <w:qFormat/>
    <w:rsid w:val="00063a41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CorpodetextoChar"/>
    <w:rsid w:val="000e40bf"/>
    <w:pPr>
      <w:suppressAutoHyphens w:val="true"/>
      <w:spacing w:lineRule="auto" w:line="240"/>
      <w:jc w:val="both"/>
    </w:pPr>
    <w:rPr>
      <w:rFonts w:eastAsia="Times New Roman" w:cs="Times New Roman"/>
      <w:color w:val="000000"/>
      <w:sz w:val="24"/>
      <w:szCs w:val="20"/>
      <w:lang w:eastAsia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uiPriority w:val="10"/>
    <w:qFormat/>
    <w:pPr>
      <w:keepNext w:val="true"/>
      <w:keepLines/>
      <w:spacing w:before="0"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 w:val="true"/>
      <w:keepLines/>
      <w:spacing w:before="0"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0e40bf"/>
    <w:pPr>
      <w:suppressAutoHyphens w:val="true"/>
      <w:spacing w:lineRule="auto" w:line="240" w:before="0" w:after="0"/>
      <w:ind w:left="720"/>
      <w:contextualSpacing/>
    </w:pPr>
    <w:rPr>
      <w:rFonts w:ascii="Times New Roman" w:hAnsi="Times New Roman" w:eastAsia="Times New Roman" w:cs="Times New Roman"/>
      <w:sz w:val="20"/>
      <w:szCs w:val="20"/>
      <w:lang w:eastAsia="ar-SA"/>
    </w:rPr>
  </w:style>
  <w:style w:type="paragraph" w:styleId="Cabealhoerodap">
    <w:name w:val="Cabeçalho e rodapé"/>
    <w:basedOn w:val="Normal"/>
    <w:qFormat/>
    <w:pPr/>
    <w:rPr/>
  </w:style>
  <w:style w:type="paragraph" w:styleId="Cabealhoerodapuser">
    <w:name w:val="Cabeçalho e rodapé (user)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063a41"/>
    <w:pPr>
      <w:tabs>
        <w:tab w:val="clear" w:pos="720"/>
        <w:tab w:val="center" w:pos="4252" w:leader="none"/>
        <w:tab w:val="right" w:pos="8504" w:leader="none"/>
      </w:tabs>
      <w:spacing w:lineRule="auto" w:line="240"/>
    </w:pPr>
    <w:rPr/>
  </w:style>
  <w:style w:type="paragraph" w:styleId="Footer">
    <w:name w:val="footer"/>
    <w:basedOn w:val="Normal"/>
    <w:link w:val="RodapChar"/>
    <w:uiPriority w:val="99"/>
    <w:unhideWhenUsed/>
    <w:rsid w:val="00063a41"/>
    <w:pPr>
      <w:tabs>
        <w:tab w:val="clear" w:pos="720"/>
        <w:tab w:val="center" w:pos="4252" w:leader="none"/>
        <w:tab w:val="right" w:pos="8504" w:leader="none"/>
      </w:tabs>
      <w:spacing w:lineRule="auto" w:line="240"/>
    </w:pPr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4521</TotalTime>
  <Application>LibreOffice/25.2.6.2$Windows_X86_64 LibreOffice_project/729c5bfe710f5eb71ed3bbde9e06a6065e9c6c5d</Application>
  <AppVersion>15.0000</AppVersion>
  <Pages>7</Pages>
  <Words>2517</Words>
  <Characters>14015</Characters>
  <CharactersWithSpaces>16435</CharactersWithSpaces>
  <Paragraphs>126</Paragraphs>
  <Company>MTUR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2023-09-15T18:43:00Z</dcterms:created>
  <dc:creator>Marco Antonio Filipin</dc:creator>
  <dc:description/>
  <dc:language>pt-BR</dc:language>
  <cp:lastModifiedBy/>
  <dcterms:modified xsi:type="dcterms:W3CDTF">2025-11-28T12:38:05Z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